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86EC7" w14:textId="77777777" w:rsidR="003301D5" w:rsidRDefault="003301D5">
      <w:pPr>
        <w:pStyle w:val="Standard"/>
        <w:rPr>
          <w:rFonts w:ascii="Arial" w:hAnsi="Arial" w:cs="Arial"/>
          <w:vanish/>
          <w:sz w:val="22"/>
          <w:szCs w:val="22"/>
        </w:rPr>
      </w:pPr>
    </w:p>
    <w:tbl>
      <w:tblPr>
        <w:tblW w:w="1383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558"/>
        <w:gridCol w:w="6568"/>
      </w:tblGrid>
      <w:tr w:rsidR="003301D5" w14:paraId="42DFC324" w14:textId="77777777">
        <w:tc>
          <w:tcPr>
            <w:tcW w:w="13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6ED289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50.02.02</w:t>
            </w:r>
          </w:p>
          <w:p w14:paraId="2F8FB08E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UOD Attività artigianali, commerciali e distributive. Cooperative e relative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attività  di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controllo. Tutela dei consumatori</w:t>
            </w:r>
          </w:p>
          <w:p w14:paraId="367508CF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01D5" w14:paraId="4488773A" w14:textId="77777777"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4E2308" w14:textId="77777777" w:rsidR="003301D5" w:rsidRDefault="003301D5">
            <w:pPr>
              <w:pStyle w:val="TableContentsuser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A2B369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DENOMINAZIONE DEL PROCEDIMENTO</w:t>
            </w:r>
          </w:p>
          <w:p w14:paraId="51C9A440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2, comma 2, lettera e) L.R. n. 11/2015;</w:t>
            </w:r>
          </w:p>
          <w:p w14:paraId="3FAF14AD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3AB8FA21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609030" w14:textId="77777777" w:rsidR="003301D5" w:rsidRDefault="008768DC">
            <w:pPr>
              <w:pStyle w:val="Standard"/>
              <w:widowControl/>
              <w:suppressAutoHyphens w:val="0"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Procedimento  sanzionatorio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ai sensi della L 689/81  e della LR 13/83 per violazioni in materia di artigianato</w:t>
            </w:r>
            <w:r w:rsidR="00E532FC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3301D5" w14:paraId="5B5D987D" w14:textId="77777777"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52B43A" w14:textId="77777777" w:rsidR="003301D5" w:rsidRDefault="008768DC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/*</w:t>
            </w:r>
          </w:p>
        </w:tc>
        <w:tc>
          <w:tcPr>
            <w:tcW w:w="655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D8EBD6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DESCRIZIONE DEL PROCEDIMENTO</w:t>
            </w:r>
          </w:p>
          <w:p w14:paraId="11DC579F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a) D. Lgs. n. 33/2013;</w:t>
            </w:r>
          </w:p>
          <w:p w14:paraId="4D1A315F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2, comma 2, lettera e) L.R. n. 11/2015;</w:t>
            </w:r>
          </w:p>
          <w:p w14:paraId="00E4F5B6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Art. 20, comma 2, L. R. n.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US"/>
              </w:rPr>
              <w:t>11/2015;</w:t>
            </w:r>
            <w:proofErr w:type="gramEnd"/>
          </w:p>
          <w:p w14:paraId="6AB305AE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70EDD7C0" w14:textId="77777777" w:rsidR="003301D5" w:rsidRDefault="003301D5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7AC97F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4910AF1" w14:textId="77777777" w:rsidR="003301D5" w:rsidRDefault="00343B48">
            <w:pPr>
              <w:pStyle w:val="Standard"/>
              <w:widowControl/>
              <w:suppressAutoHyphens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8768DC">
              <w:rPr>
                <w:rFonts w:ascii="Arial" w:hAnsi="Arial" w:cs="Arial"/>
                <w:sz w:val="22"/>
                <w:szCs w:val="22"/>
              </w:rPr>
              <w:t xml:space="preserve">ttivazione del procedimento sanzionatorio di cui alla L 689/81 a seguito di processi verbali di contestazione di violazioni amministrative in materia di </w:t>
            </w:r>
            <w:proofErr w:type="gramStart"/>
            <w:r w:rsidR="008768DC">
              <w:rPr>
                <w:rFonts w:ascii="Arial" w:hAnsi="Arial" w:cs="Arial"/>
                <w:sz w:val="22"/>
                <w:szCs w:val="22"/>
              </w:rPr>
              <w:t>artigianato  trasmessi</w:t>
            </w:r>
            <w:proofErr w:type="gramEnd"/>
            <w:r w:rsidR="008768DC">
              <w:rPr>
                <w:rFonts w:ascii="Arial" w:hAnsi="Arial" w:cs="Arial"/>
                <w:sz w:val="22"/>
                <w:szCs w:val="22"/>
              </w:rPr>
              <w:t xml:space="preserve"> dai competenti organi di vigilanza.</w:t>
            </w:r>
          </w:p>
        </w:tc>
      </w:tr>
      <w:tr w:rsidR="003301D5" w14:paraId="685D0A40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AFE48E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DFD9B3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UNITÀ ORGANIZZATIVA RESPONSABILE DELL’ISTRUTTORIA, UNITAMENTE AI RECAPITI TELEFONICI ED ALLA CASELLA DI POSTA ELETTRONICA ISTITUZIONALE</w:t>
            </w:r>
          </w:p>
          <w:p w14:paraId="34AF981F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lettere b) e c) D. Lgs. n. 33/2013</w:t>
            </w:r>
          </w:p>
          <w:p w14:paraId="4F6BACE9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Art. 2, comma 2, lettera e) L.R. n. 11/2015)</w:t>
            </w:r>
          </w:p>
          <w:p w14:paraId="70D543B4" w14:textId="77777777" w:rsidR="003301D5" w:rsidRDefault="003301D5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934128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UOD Attività artigianali, commerciali e distributive. Cooperative e relative attività di controllo. Tutela dei consumatori</w:t>
            </w:r>
          </w:p>
          <w:p w14:paraId="28C0B69D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0817966926</w:t>
            </w:r>
          </w:p>
          <w:p w14:paraId="042A6EB2" w14:textId="77777777" w:rsidR="003301D5" w:rsidRDefault="00E26856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hyperlink r:id="rId7" w:history="1">
              <w:r w:rsidR="008768DC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uod.500202@pec.regione.campania.it</w:t>
              </w:r>
            </w:hyperlink>
          </w:p>
          <w:p w14:paraId="6AE544FB" w14:textId="77777777" w:rsidR="003301D5" w:rsidRDefault="00E26856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hyperlink r:id="rId8" w:history="1">
              <w:r w:rsidR="008768DC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ufficiosanzioni@pec.regione.campania.it</w:t>
              </w:r>
            </w:hyperlink>
          </w:p>
          <w:p w14:paraId="7894325D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</w:tr>
      <w:tr w:rsidR="003301D5" w14:paraId="1955BFFF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5F2BD0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20C059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NOMINATIVO, RECAPITI TELEFONICI E CASELLA DI POSTA ELETTRONICA ISTITUZIONALE DEL RESPONSABILE DEL PROCEDIMENTO</w:t>
            </w:r>
          </w:p>
          <w:p w14:paraId="1D8004DB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2, comma 2, lettera e) e art. 12, comma 4, L.R. n. 11/2015)</w:t>
            </w:r>
          </w:p>
          <w:p w14:paraId="5346F5F6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56C53E" w14:textId="06DB9651" w:rsidR="003301D5" w:rsidRPr="007925EC" w:rsidRDefault="0012348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7925E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Nicola Franco</w:t>
            </w:r>
          </w:p>
          <w:p w14:paraId="6FD9C46C" w14:textId="254BDDD5" w:rsidR="003301D5" w:rsidRPr="007925EC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7925E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081796</w:t>
            </w:r>
            <w:r w:rsidR="00123485" w:rsidRPr="007925E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6709</w:t>
            </w:r>
          </w:p>
          <w:p w14:paraId="10514877" w14:textId="218C8997" w:rsidR="003301D5" w:rsidRDefault="0012348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7925E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nicola</w:t>
            </w:r>
            <w:r w:rsidR="008768DC" w:rsidRPr="007925E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  <w:r w:rsidRPr="007925E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franco</w:t>
            </w:r>
            <w:r w:rsidR="008768DC" w:rsidRPr="007925E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@regione.campania.it</w:t>
            </w:r>
          </w:p>
        </w:tc>
      </w:tr>
      <w:tr w:rsidR="003301D5" w14:paraId="07831350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B3470C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B94DAF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OVE DIVERSO, L’UFFICIO COMPETENTE ALL'ADOZIONE DEL PROVVEDIMENTO FINALE, CON L’INDICAZIONE DEL NOMINATIVO DEL RESPONSABILE DELL’UFFICIO, UNITAMENTE AI RISPETTIVI, RECAPITI TELEFONICI E ALLA CASELLA DI POSTA ELETTRONICA ISTITUZIONALE</w:t>
            </w:r>
          </w:p>
          <w:p w14:paraId="08E60081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35, comma 1, lettera c) D. Lgs. n. 33/2013</w:t>
            </w:r>
          </w:p>
          <w:p w14:paraId="7AAE04BD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Art. 2, comma 2, lettera e) L.R. n. 11/2015)</w:t>
            </w:r>
          </w:p>
          <w:p w14:paraId="00F8C97D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567994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3301D5" w14:paraId="645274F4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889C42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DF72A7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NORMATIVA STATALE APPLICABILE</w:t>
            </w:r>
          </w:p>
          <w:p w14:paraId="183E7957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a) D. Lgs. n. 33/2013</w:t>
            </w:r>
          </w:p>
          <w:p w14:paraId="2FC1BE12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36A58C9C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11/2015)</w:t>
            </w:r>
          </w:p>
          <w:p w14:paraId="08100EDF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173E73" w14:textId="77777777" w:rsidR="003301D5" w:rsidRDefault="008768DC">
            <w:pPr>
              <w:pStyle w:val="Standard"/>
              <w:spacing w:before="280"/>
              <w:ind w:left="142" w:hanging="142"/>
              <w:rPr>
                <w:rFonts w:ascii="Calibri" w:eastAsia="Arial" w:hAnsi="Calibri" w:cs="Calibri"/>
                <w:lang w:val="en-GB"/>
              </w:rPr>
            </w:pPr>
            <w:r>
              <w:rPr>
                <w:rFonts w:ascii="Calibri" w:eastAsia="Arial" w:hAnsi="Calibri" w:cs="Calibri"/>
                <w:lang w:val="en-GB"/>
              </w:rPr>
              <w:t xml:space="preserve"> L122/92 L443/85 L 1/90 L 174/05</w:t>
            </w:r>
          </w:p>
          <w:p w14:paraId="75C3BFE1" w14:textId="77777777" w:rsidR="003301D5" w:rsidRDefault="003301D5">
            <w:pPr>
              <w:pStyle w:val="TableContentsuser"/>
              <w:rPr>
                <w:sz w:val="22"/>
                <w:szCs w:val="22"/>
              </w:rPr>
            </w:pPr>
          </w:p>
          <w:p w14:paraId="71A50F8C" w14:textId="77777777" w:rsidR="003301D5" w:rsidRDefault="003301D5">
            <w:pPr>
              <w:pStyle w:val="Standard"/>
              <w:ind w:left="142" w:hanging="142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301D5" w14:paraId="52C1BECF" w14:textId="77777777">
        <w:trPr>
          <w:trHeight w:val="1059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5DA1A9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0FB540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NORMATIVA REGIONALE APPLICABILE</w:t>
            </w:r>
          </w:p>
          <w:p w14:paraId="46A91E75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(Art. 35, comma 1, lettera a) D. Lgs. n. 33/2013</w:t>
            </w:r>
          </w:p>
          <w:p w14:paraId="61024FE9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30C07C94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11/2015)</w:t>
            </w:r>
          </w:p>
          <w:p w14:paraId="637818EC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6109CD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LR 13/83</w:t>
            </w:r>
          </w:p>
        </w:tc>
      </w:tr>
      <w:tr w:rsidR="003301D5" w14:paraId="0491ABAA" w14:textId="77777777">
        <w:trPr>
          <w:trHeight w:val="1059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C1F405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BB6871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DISCIPLINA DI DETTAGLIO DEL PROCEDIMENTO: INDICAZIONE ATTI AMMINISTRATIVI GENERALI ED EVENTUALI SUCCESSIVE MODIFICHE E OGNI ALTRO ATTO RILEVANTE AI FINI DEL PROCEDIMENTO, CON RINVIO, MEDIANTE LINK AL RELATIVO BURC O ALLA PAGINA “REGIONE CAMPANIA CASA DI VETRO”</w:t>
            </w:r>
          </w:p>
          <w:p w14:paraId="64A27E02" w14:textId="77777777" w:rsidR="003301D5" w:rsidRDefault="008768DC">
            <w:pPr>
              <w:pStyle w:val="TableContentsuser"/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Art. 35, comma 1, lettera a) D. Lgs. n. 33/2013</w:t>
            </w:r>
          </w:p>
          <w:p w14:paraId="48C8ED17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Art. 12,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commi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1 e 2, L.R. n. 11/2015)</w:t>
            </w:r>
          </w:p>
          <w:p w14:paraId="5F3C6771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593CF5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L689/81</w:t>
            </w:r>
          </w:p>
          <w:p w14:paraId="198453DB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LR 13/83</w:t>
            </w:r>
          </w:p>
        </w:tc>
      </w:tr>
      <w:tr w:rsidR="003301D5" w14:paraId="5306A87F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734796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8E337C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ATTI E DOCUMENTI DA ALLEGARE ALL'ISTANZA E MODULISTICA NECESSARIA, ANCHE AI SENSI DEL D. LGS. N. 222/2016 E RELATIVI PROVVEDIMENTI REGIONALI ATTUATIVI, COMPRESI I FAC-SIMILE PER LE AUTOCERTIFICAZIONI</w:t>
            </w:r>
          </w:p>
          <w:p w14:paraId="625A0EC3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d) D. Lgs. n. 33/2013</w:t>
            </w:r>
          </w:p>
          <w:p w14:paraId="33F52C34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12, commi 2 e 4, L.R. n. 11/2015</w:t>
            </w:r>
          </w:p>
          <w:p w14:paraId="5FAD86CE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1F19645B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</w:t>
            </w:r>
          </w:p>
          <w:p w14:paraId="2C2BB088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23201119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3CAEB2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301D5" w14:paraId="30450549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7AF511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185A5B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UFFICI AI QUALI RIVOLGERSI PER INFORMAZIONI, ORARI E MODALITÀ DI ACCESSO CON INDICAZIONE DEGLI INDIRIZZI, DEI RECAPITI TELEFONICI E DELLE CASELLE DI POSTA ELETTRONICA ISTITUZIONALE A CUI PRESENTARE LE ISTANZE</w:t>
            </w:r>
          </w:p>
          <w:p w14:paraId="324F0BFB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d) D. Lgs. n. 33/2013</w:t>
            </w:r>
          </w:p>
          <w:p w14:paraId="1D8B7B7F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0B0D6C6A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04D79B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UOD Attività artigianali, commerciali e distributive. Cooperative e relative attività di controllo. Tutela dei consumatori</w:t>
            </w:r>
          </w:p>
          <w:p w14:paraId="13497D89" w14:textId="77777777" w:rsidR="003301D5" w:rsidRDefault="00E26856">
            <w:pPr>
              <w:pStyle w:val="TableContentsuser"/>
              <w:jc w:val="center"/>
            </w:pPr>
            <w:hyperlink r:id="rId9" w:history="1">
              <w:r w:rsidR="008768DC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uod.500202@pec.regione.campania.it</w:t>
              </w:r>
            </w:hyperlink>
          </w:p>
          <w:p w14:paraId="0561B4BC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105F3A1C" w14:textId="77777777" w:rsidR="003301D5" w:rsidRDefault="00E26856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hyperlink r:id="rId10" w:history="1">
              <w:r w:rsidR="008768DC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ufficiosanzioni@pec.regione.campania.it</w:t>
              </w:r>
            </w:hyperlink>
          </w:p>
        </w:tc>
      </w:tr>
      <w:tr w:rsidR="003301D5" w14:paraId="0A838396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E89570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B9D450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MODALITÀ CON LE QUALI GLI INTERESSATI POSSONO OTTENERE LE INFORMAZIONI RELATIVE AI PROCEDIMENTI IN CORSO CHE LI RIGUARDINO</w:t>
            </w:r>
          </w:p>
          <w:p w14:paraId="6712C6BE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e) D. Lgs. n. 33/2013)</w:t>
            </w:r>
          </w:p>
          <w:p w14:paraId="565F6461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9AB2A9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DC4B391" w14:textId="77777777" w:rsidR="003301D5" w:rsidRDefault="00E26856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hyperlink r:id="rId11" w:history="1">
              <w:r w:rsidR="008768DC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ufficiosanzioni@pec.regione.campania.it</w:t>
              </w:r>
            </w:hyperlink>
          </w:p>
          <w:p w14:paraId="5E29A807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7F1FF306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081 796- 6945/6768</w:t>
            </w:r>
          </w:p>
          <w:p w14:paraId="07BB2F42" w14:textId="77777777" w:rsidR="003301D5" w:rsidRDefault="00E26856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hyperlink r:id="rId12" w:history="1">
              <w:r w:rsidR="008768DC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uod.500202@pec.regione.campania.it</w:t>
              </w:r>
            </w:hyperlink>
          </w:p>
          <w:p w14:paraId="3310B70B" w14:textId="77777777" w:rsidR="003301D5" w:rsidRDefault="00E26856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hyperlink r:id="rId13" w:history="1">
              <w:r w:rsidR="008768DC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ufficiosanzioni@pec.regione.campania.it</w:t>
              </w:r>
            </w:hyperlink>
          </w:p>
          <w:p w14:paraId="234AE016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</w:tr>
      <w:tr w:rsidR="003301D5" w14:paraId="3184663F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5BD1EE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917964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TERMINE FISSATO IN SEDE DI DISCIPLINA NORMATIVA DEL PROCEDIMENTO PER LA CONCLUSIONE CON L'ADOZIONE DI UN PROVVEDIMENTO ESPRESSO, CON INDICAZIONE DELLA NORMA CHE LO PREVEDE</w:t>
            </w:r>
          </w:p>
          <w:p w14:paraId="32EADAC1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f) D. Lgs. n. 33/2013</w:t>
            </w:r>
          </w:p>
          <w:p w14:paraId="76D6E764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2D77D9E5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69EEF5B0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54566E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301D5" w14:paraId="0E17893B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533FC6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C2744E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OGNI ALTRO TERMINE PROCEDIMENTALE RILEVANTE, CON INDICAZIONE DELLA NORMA CHE LO PREVEDE</w:t>
            </w:r>
          </w:p>
          <w:p w14:paraId="79F4CB52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f) D. Lgs. n. 33/2013)</w:t>
            </w:r>
          </w:p>
          <w:p w14:paraId="3F28F3B6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1A6EC0" w14:textId="77777777" w:rsidR="003301D5" w:rsidRDefault="00343B48">
            <w:pPr>
              <w:pStyle w:val="TableContentsuser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</w:t>
            </w:r>
            <w:r w:rsidR="008768DC">
              <w:rPr>
                <w:rFonts w:ascii="Calibri" w:eastAsia="Calibri" w:hAnsi="Calibri" w:cs="Calibri"/>
              </w:rPr>
              <w:t xml:space="preserve">agamento della sanzione </w:t>
            </w:r>
            <w:proofErr w:type="gramStart"/>
            <w:r w:rsidR="008768DC">
              <w:rPr>
                <w:rFonts w:ascii="Calibri" w:eastAsia="Calibri" w:hAnsi="Calibri" w:cs="Calibri"/>
              </w:rPr>
              <w:t>irrogata  nel</w:t>
            </w:r>
            <w:proofErr w:type="gramEnd"/>
            <w:r w:rsidR="008768DC">
              <w:rPr>
                <w:rFonts w:ascii="Calibri" w:eastAsia="Calibri" w:hAnsi="Calibri" w:cs="Calibri"/>
              </w:rPr>
              <w:t xml:space="preserve"> termine di 30 (trenta) giorni dalla notifica dell'ordinanza ingiunzione (art. 10 della legge regionale 10/01/1983, n. 13) sotto pena degli atti esecutivi ai sensi dell’articolo 12 della legge regionale 10/01/1983, n. 13.</w:t>
            </w:r>
          </w:p>
        </w:tc>
      </w:tr>
      <w:tr w:rsidR="003301D5" w14:paraId="34D28D2B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F848DE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103B79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SI TRATTA DI PROCEDIMENTO PER IL QUALE IL PROVVEDIMENTO DELL’AMMINISTRAZIONE PUÒ ESSERE SOSTITUITO DA UNA DICHIARAZIONE DELL’INTERESSATO, PRECISARE SE L'ESERCIZIO DELL'ATTIVITÀ ECONOMICA DI IMPRESA E DI SERVIZI È SUBORDINATO:</w:t>
            </w:r>
          </w:p>
          <w:p w14:paraId="48C66E18" w14:textId="77777777" w:rsidR="003301D5" w:rsidRDefault="008768DC">
            <w:pPr>
              <w:pStyle w:val="TableContentsuser"/>
              <w:numPr>
                <w:ilvl w:val="0"/>
                <w:numId w:val="5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 PREVIA COMUNICAZIONE;</w:t>
            </w:r>
          </w:p>
          <w:p w14:paraId="7F7A6016" w14:textId="77777777" w:rsidR="003301D5" w:rsidRDefault="008768DC">
            <w:pPr>
              <w:pStyle w:val="TableContentsuser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 SCIA, CON O SENZA ASSEVERAZIONE;</w:t>
            </w:r>
          </w:p>
          <w:p w14:paraId="14C5363D" w14:textId="77777777" w:rsidR="003301D5" w:rsidRDefault="008768DC">
            <w:pPr>
              <w:pStyle w:val="TableContentsuser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 AUTORIZZAZIONI, LICENZE, NULLA OSTA, CONCESSIONI NON COSTITUTIVE, PERMESSI O PREVENTIVI ATTI DI ASSENSO, COMUNQUE DENOMINATI INDICANDO, ALTRESÌ, IL RELATIVO RIFERIMENTO NORMATIVO</w:t>
            </w:r>
          </w:p>
          <w:p w14:paraId="6CBE7A94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g) D. Lgs. n. 33/2013)</w:t>
            </w:r>
          </w:p>
          <w:p w14:paraId="62717759" w14:textId="77777777" w:rsidR="003301D5" w:rsidRDefault="003301D5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FC8DA4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301D5" w14:paraId="2EE244A5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7E7421" w14:textId="77777777" w:rsidR="003301D5" w:rsidRDefault="003301D5">
            <w:pPr>
              <w:pStyle w:val="TableContentsuser"/>
              <w:numPr>
                <w:ilvl w:val="0"/>
                <w:numId w:val="6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39D0BB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OPERATIVITÀ DEL SILENZIO ASSENSO</w:t>
            </w:r>
          </w:p>
          <w:p w14:paraId="47097F5C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g) D. Lgs. n. 33/2013)</w:t>
            </w:r>
          </w:p>
          <w:p w14:paraId="5267B5B3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B28697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</w:t>
            </w:r>
          </w:p>
        </w:tc>
      </w:tr>
      <w:tr w:rsidR="003301D5" w14:paraId="011CD0EC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703619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D833DA" w14:textId="77777777" w:rsidR="003301D5" w:rsidRDefault="008768DC">
            <w:pPr>
              <w:pStyle w:val="TableContentsuser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 xml:space="preserve">STRUMENTI DI TUTELA, AMMINISTRATIVA E GIURISDIZIONALE, RICONOSCIUTI DALLA LEGGE IN FAVORE DELL'INTERESSATO, NEL CORSO DEL PROCEDIMENTO E NEI CONFRONTI DEL PROVVEDIMENTO FINALE OVVERO NEI CASI DI ADOZIONE DEL PROVVEDIMENTO OLTRE IL TERMINE PREDETERMINATO PER LA SUA CONCLUSIONE E MODI PER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ATTIVARLI</w:t>
            </w:r>
          </w:p>
          <w:p w14:paraId="2149F2B6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h) D. Lgs. n. 33/2013)</w:t>
            </w:r>
          </w:p>
          <w:p w14:paraId="2CF0F2A8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99D5E6" w14:textId="77777777" w:rsidR="003301D5" w:rsidRDefault="00343B48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O</w:t>
            </w:r>
            <w:r w:rsidR="008768DC">
              <w:rPr>
                <w:rFonts w:ascii="Calibri" w:eastAsia="Calibri" w:hAnsi="Calibri" w:cs="Calibri"/>
              </w:rPr>
              <w:t xml:space="preserve">pposizione all’Autorità Giudiziaria competente ai sensi  </w:t>
            </w:r>
          </w:p>
          <w:p w14:paraId="52AF9B3D" w14:textId="77777777" w:rsidR="003301D5" w:rsidRDefault="008768DC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della legge 24/11/1981, n. 689 entro 30 (trenta) giorni dalla data di notificazione dell'ordinanza ingiunzione</w:t>
            </w:r>
          </w:p>
          <w:p w14:paraId="35E36653" w14:textId="77777777" w:rsidR="003301D5" w:rsidRDefault="003301D5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  <w:p w14:paraId="6FD95EF5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01D5" w14:paraId="282C9ECE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87A136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40664A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LINK DI ACCESSO AL SERVIZIO ON LINE O I TEMPI PREVISTI PER LA SUA ATTIVAZIONE</w:t>
            </w:r>
          </w:p>
          <w:p w14:paraId="08A109BD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i) D. Lgs. n. 33/2013)</w:t>
            </w:r>
          </w:p>
          <w:p w14:paraId="24FF5E05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C6AECB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301D5" w14:paraId="7A95D4B8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D4FE74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329C21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SPESE E DIRITTI PREVISTI, CON MODALITÀ PER L'EFFETTUAZIONE DEI RELATIVI PAGAMENTI</w:t>
            </w:r>
          </w:p>
          <w:p w14:paraId="409C7EB9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l) D. Lgs. n. 33/2013</w:t>
            </w:r>
          </w:p>
          <w:p w14:paraId="4EB645CA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41A03445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A020565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301D5" w14:paraId="65545FFE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0E9FA9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100A50" w14:textId="77777777" w:rsidR="003301D5" w:rsidRDefault="008768DC">
            <w:pPr>
              <w:pStyle w:val="TableContentsuser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NOMINATIVO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 RECAPITI TELEFONICI E CASELLE DI POSTA ELETTRONICA ISTITUZIONALE DEL SOGGETTO CUI È ATTRIBUITO IL POTERE SOSTITUTIVO, IN CASO DI INERZIA DEL RESPONSABILE NELL'ADOZIONE DEL PROVVEDIMENTO FINALE, NONCHÉ MODALITÀ PER ATTIVARE TALE POTERE</w:t>
            </w:r>
          </w:p>
          <w:p w14:paraId="47685277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35, comma 1, lettera m) D. Lgs. n. 33/2013)</w:t>
            </w:r>
          </w:p>
          <w:p w14:paraId="083069F0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5CD356" w14:textId="7D817E16" w:rsidR="003301D5" w:rsidRPr="0094158B" w:rsidRDefault="0094158B" w:rsidP="0094158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Dott.ssa Raffaella Farina</w:t>
            </w:r>
            <w:r w:rsidR="008768D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br/>
              <w:t>Telefono: 081 7966906</w:t>
            </w:r>
            <w:r w:rsidR="008768D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br/>
              <w:t xml:space="preserve">Mail: </w:t>
            </w:r>
            <w:r w:rsidR="008768DC">
              <w:rPr>
                <w:rFonts w:ascii="Arial" w:hAnsi="Arial" w:cs="Arial"/>
                <w:sz w:val="22"/>
                <w:szCs w:val="22"/>
              </w:rPr>
              <w:t>dg.02@regione.campania.it</w:t>
            </w:r>
            <w:r w:rsidR="008768D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="008768D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Pec</w:t>
            </w:r>
            <w:proofErr w:type="spellEnd"/>
            <w:r w:rsidR="008768D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:</w:t>
            </w:r>
            <w:r w:rsidR="008768DC">
              <w:rPr>
                <w:rFonts w:ascii="Arial" w:hAnsi="Arial" w:cs="Arial"/>
                <w:sz w:val="22"/>
                <w:szCs w:val="22"/>
              </w:rPr>
              <w:t> </w:t>
            </w:r>
            <w:hyperlink r:id="rId14" w:history="1">
              <w:r w:rsidR="008768DC">
                <w:rPr>
                  <w:rStyle w:val="Internetlink"/>
                  <w:rFonts w:ascii="Arial" w:hAnsi="Arial" w:cs="Arial"/>
                  <w:sz w:val="22"/>
                  <w:szCs w:val="22"/>
                </w:rPr>
                <w:t>dg.500200@pec.regione.campania.it</w:t>
              </w:r>
            </w:hyperlink>
          </w:p>
          <w:p w14:paraId="38245818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Modalità per attivare potere sostitutivo: Istanza</w:t>
            </w:r>
          </w:p>
        </w:tc>
      </w:tr>
      <w:tr w:rsidR="003301D5" w14:paraId="5A2F7F45" w14:textId="77777777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F373DA" w14:textId="77777777" w:rsidR="003301D5" w:rsidRDefault="003301D5">
            <w:pPr>
              <w:pStyle w:val="TableContentsuser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B07791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GLOSSARIO DEI TERMINI PRINCIPALI DI RIFERIMENTO</w:t>
            </w:r>
          </w:p>
          <w:p w14:paraId="7AE7DBCD" w14:textId="77777777" w:rsidR="003301D5" w:rsidRDefault="008768DC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(Art. 12, comma 4, L.R. n. 11/2015)</w:t>
            </w:r>
          </w:p>
          <w:p w14:paraId="2BE8376B" w14:textId="77777777" w:rsidR="003301D5" w:rsidRDefault="003301D5">
            <w:pPr>
              <w:pStyle w:val="TableContentsuser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A2C5BD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D888A2D" w14:textId="77777777" w:rsidR="003301D5" w:rsidRDefault="008768DC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A29A1C2" w14:textId="77777777" w:rsidR="003301D5" w:rsidRDefault="003301D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325434" w14:textId="77777777" w:rsidR="003301D5" w:rsidRDefault="003301D5">
      <w:pPr>
        <w:pStyle w:val="Standarduser"/>
        <w:jc w:val="center"/>
        <w:rPr>
          <w:rFonts w:ascii="Arial" w:hAnsi="Arial" w:cs="Arial"/>
          <w:sz w:val="22"/>
          <w:szCs w:val="22"/>
        </w:rPr>
      </w:pPr>
    </w:p>
    <w:sectPr w:rsidR="003301D5">
      <w:footerReference w:type="default" r:id="rId15"/>
      <w:pgSz w:w="16838" w:h="11906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5DFC2" w14:textId="77777777" w:rsidR="00E26856" w:rsidRDefault="00E26856">
      <w:r>
        <w:separator/>
      </w:r>
    </w:p>
  </w:endnote>
  <w:endnote w:type="continuationSeparator" w:id="0">
    <w:p w14:paraId="53C49847" w14:textId="77777777" w:rsidR="00E26856" w:rsidRDefault="00E26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F5872" w14:textId="77777777" w:rsidR="00AF393C" w:rsidRDefault="008768DC">
    <w:pPr>
      <w:pStyle w:val="Pidipagina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E532FC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6DC0F064" w14:textId="77777777" w:rsidR="00AF393C" w:rsidRDefault="00E268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EA09C" w14:textId="77777777" w:rsidR="00E26856" w:rsidRDefault="00E26856">
      <w:r>
        <w:rPr>
          <w:color w:val="000000"/>
        </w:rPr>
        <w:separator/>
      </w:r>
    </w:p>
  </w:footnote>
  <w:footnote w:type="continuationSeparator" w:id="0">
    <w:p w14:paraId="08317622" w14:textId="77777777" w:rsidR="00E26856" w:rsidRDefault="00E26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E6241"/>
    <w:multiLevelType w:val="multilevel"/>
    <w:tmpl w:val="2A58D346"/>
    <w:styleLink w:val="WW8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 w15:restartNumberingAfterBreak="0">
    <w:nsid w:val="6A2022EB"/>
    <w:multiLevelType w:val="multilevel"/>
    <w:tmpl w:val="76EA8C62"/>
    <w:styleLink w:val="WW8Num1"/>
    <w:lvl w:ilvl="0">
      <w:numFmt w:val="bullet"/>
      <w:lvlText w:val=""/>
      <w:lvlJc w:val="left"/>
      <w:rPr>
        <w:rFonts w:ascii="Symbol" w:hAnsi="Symbol" w:cs="OpenSymbol"/>
        <w:sz w:val="22"/>
        <w:szCs w:val="22"/>
      </w:rPr>
    </w:lvl>
    <w:lvl w:ilvl="1">
      <w:numFmt w:val="bullet"/>
      <w:lvlText w:val=""/>
      <w:lvlJc w:val="left"/>
      <w:rPr>
        <w:rFonts w:ascii="Symbol" w:hAnsi="Symbol" w:cs="OpenSymbol"/>
        <w:sz w:val="22"/>
        <w:szCs w:val="22"/>
      </w:rPr>
    </w:lvl>
    <w:lvl w:ilvl="2">
      <w:numFmt w:val="bullet"/>
      <w:lvlText w:val=""/>
      <w:lvlJc w:val="left"/>
      <w:rPr>
        <w:rFonts w:ascii="Symbol" w:hAnsi="Symbol" w:cs="OpenSymbol"/>
        <w:sz w:val="22"/>
        <w:szCs w:val="22"/>
      </w:rPr>
    </w:lvl>
    <w:lvl w:ilvl="3">
      <w:numFmt w:val="bullet"/>
      <w:lvlText w:val=""/>
      <w:lvlJc w:val="left"/>
      <w:rPr>
        <w:rFonts w:ascii="Symbol" w:hAnsi="Symbol" w:cs="OpenSymbol"/>
        <w:sz w:val="22"/>
        <w:szCs w:val="22"/>
      </w:rPr>
    </w:lvl>
    <w:lvl w:ilvl="4">
      <w:numFmt w:val="bullet"/>
      <w:lvlText w:val=""/>
      <w:lvlJc w:val="left"/>
      <w:rPr>
        <w:rFonts w:ascii="Symbol" w:hAnsi="Symbol" w:cs="OpenSymbol"/>
        <w:sz w:val="22"/>
        <w:szCs w:val="22"/>
      </w:rPr>
    </w:lvl>
    <w:lvl w:ilvl="5">
      <w:numFmt w:val="bullet"/>
      <w:lvlText w:val=""/>
      <w:lvlJc w:val="left"/>
      <w:rPr>
        <w:rFonts w:ascii="Symbol" w:hAnsi="Symbol" w:cs="OpenSymbol"/>
        <w:sz w:val="22"/>
        <w:szCs w:val="22"/>
      </w:rPr>
    </w:lvl>
    <w:lvl w:ilvl="6">
      <w:numFmt w:val="bullet"/>
      <w:lvlText w:val=""/>
      <w:lvlJc w:val="left"/>
      <w:rPr>
        <w:rFonts w:ascii="Symbol" w:hAnsi="Symbol" w:cs="OpenSymbol"/>
        <w:sz w:val="22"/>
        <w:szCs w:val="22"/>
      </w:rPr>
    </w:lvl>
    <w:lvl w:ilvl="7">
      <w:numFmt w:val="bullet"/>
      <w:lvlText w:val=""/>
      <w:lvlJc w:val="left"/>
      <w:rPr>
        <w:rFonts w:ascii="Symbol" w:hAnsi="Symbol" w:cs="OpenSymbol"/>
        <w:sz w:val="22"/>
        <w:szCs w:val="22"/>
      </w:rPr>
    </w:lvl>
    <w:lvl w:ilvl="8">
      <w:numFmt w:val="bullet"/>
      <w:lvlText w:val=""/>
      <w:lvlJc w:val="left"/>
      <w:rPr>
        <w:rFonts w:ascii="Symbol" w:hAnsi="Symbol" w:cs="OpenSymbol"/>
        <w:sz w:val="22"/>
        <w:szCs w:val="22"/>
      </w:rPr>
    </w:lvl>
  </w:abstractNum>
  <w:abstractNum w:abstractNumId="2" w15:restartNumberingAfterBreak="0">
    <w:nsid w:val="7647551A"/>
    <w:multiLevelType w:val="multilevel"/>
    <w:tmpl w:val="2C46F930"/>
    <w:styleLink w:val="WW8Num2"/>
    <w:lvl w:ilvl="0">
      <w:start w:val="1"/>
      <w:numFmt w:val="none"/>
      <w:lvlText w:val="%1"/>
      <w:lvlJc w:val="left"/>
      <w:rPr>
        <w:rFonts w:ascii="Symbol" w:hAnsi="Symbol" w:cs="Open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"/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301D5"/>
    <w:rsid w:val="00004D44"/>
    <w:rsid w:val="00123485"/>
    <w:rsid w:val="003301D5"/>
    <w:rsid w:val="00343B48"/>
    <w:rsid w:val="007925EC"/>
    <w:rsid w:val="008768DC"/>
    <w:rsid w:val="0094158B"/>
    <w:rsid w:val="00AC2037"/>
    <w:rsid w:val="00DA1C8D"/>
    <w:rsid w:val="00E26856"/>
    <w:rsid w:val="00E532FC"/>
    <w:rsid w:val="00EA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2E4C9"/>
  <w15:docId w15:val="{45EEC3AC-260C-47FF-9844-212D68A88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Pr>
      <w:rFonts w:eastAsia="SimSun, 宋体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user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Intestazione2">
    <w:name w:val="Intestazione2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Standarduser">
    <w:name w:val="Standard (user)"/>
    <w:rPr>
      <w:rFonts w:eastAsia="SimSun, 宋体"/>
    </w:r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i/>
      <w:iCs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Didascalia1">
    <w:name w:val="Didascalia1"/>
    <w:basedOn w:val="Standarduser"/>
    <w:pPr>
      <w:suppressLineNumbers/>
      <w:spacing w:before="120" w:after="120"/>
    </w:pPr>
    <w:rPr>
      <w:i/>
      <w:iCs/>
    </w:rPr>
  </w:style>
  <w:style w:type="paragraph" w:customStyle="1" w:styleId="Headinguser">
    <w:name w:val="Heading (user)"/>
    <w:basedOn w:val="Standarduser"/>
    <w:next w:val="Textbodyuser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Indexuser">
    <w:name w:val="Index (user)"/>
    <w:basedOn w:val="Standarduser"/>
    <w:pPr>
      <w:suppressLineNumbers/>
    </w:pPr>
  </w:style>
  <w:style w:type="paragraph" w:customStyle="1" w:styleId="TableContentsuser">
    <w:name w:val="Table Contents (user)"/>
    <w:basedOn w:val="Standarduser"/>
    <w:pPr>
      <w:suppressLineNumbers/>
    </w:pPr>
  </w:style>
  <w:style w:type="paragraph" w:customStyle="1" w:styleId="Default">
    <w:name w:val="Default"/>
    <w:basedOn w:val="Standarduser"/>
    <w:pPr>
      <w:autoSpaceDE w:val="0"/>
    </w:pPr>
    <w:rPr>
      <w:rFonts w:eastAsia="Times New Roman" w:cs="Times New Roman"/>
      <w:color w:val="000000"/>
    </w:rPr>
  </w:style>
  <w:style w:type="paragraph" w:customStyle="1" w:styleId="TableHeadinguser">
    <w:name w:val="Table Heading (user)"/>
    <w:basedOn w:val="TableContentsuser"/>
    <w:pPr>
      <w:jc w:val="center"/>
    </w:pPr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  <w:rPr>
      <w:szCs w:val="21"/>
    </w:r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  <w:rPr>
      <w:szCs w:val="21"/>
    </w:rPr>
  </w:style>
  <w:style w:type="paragraph" w:styleId="Testofumetto">
    <w:name w:val="Balloon Text"/>
    <w:basedOn w:val="Standard"/>
    <w:rPr>
      <w:rFonts w:ascii="Segoe UI" w:hAnsi="Segoe UI" w:cs="Segoe UI"/>
      <w:sz w:val="18"/>
      <w:szCs w:val="16"/>
    </w:rPr>
  </w:style>
  <w:style w:type="character" w:customStyle="1" w:styleId="WW8Num1z0">
    <w:name w:val="WW8Num1z0"/>
    <w:rPr>
      <w:rFonts w:ascii="Symbol" w:hAnsi="Symbol" w:cs="OpenSymbol"/>
      <w:sz w:val="22"/>
      <w:szCs w:val="22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predefinitoparagrafo2">
    <w:name w:val="Car. predefinito paragrafo2"/>
  </w:style>
  <w:style w:type="character" w:customStyle="1" w:styleId="Carpredefinitoparagrafo1">
    <w:name w:val="Car. predefinito paragrafo1"/>
  </w:style>
  <w:style w:type="character" w:customStyle="1" w:styleId="BulletSymbolsuser">
    <w:name w:val="Bullet Symbols (user)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563C1"/>
      <w:u w:val="single"/>
    </w:rPr>
  </w:style>
  <w:style w:type="character" w:customStyle="1" w:styleId="Menzionenonrisolta1">
    <w:name w:val="Menzione non risolta1"/>
    <w:rPr>
      <w:color w:val="808080"/>
      <w:shd w:val="clear" w:color="auto" w:fill="E6E6E6"/>
    </w:rPr>
  </w:style>
  <w:style w:type="character" w:customStyle="1" w:styleId="IntestazioneCarattere">
    <w:name w:val="Intestazione Carattere"/>
    <w:rPr>
      <w:rFonts w:eastAsia="SimSun, 宋体" w:cs="Mangal"/>
      <w:kern w:val="3"/>
      <w:sz w:val="24"/>
      <w:szCs w:val="21"/>
      <w:lang w:bidi="hi-IN"/>
    </w:rPr>
  </w:style>
  <w:style w:type="character" w:customStyle="1" w:styleId="PidipaginaCarattere">
    <w:name w:val="Piè di pagina Carattere"/>
    <w:rPr>
      <w:rFonts w:eastAsia="SimSun, 宋体" w:cs="Mangal"/>
      <w:kern w:val="3"/>
      <w:sz w:val="24"/>
      <w:szCs w:val="21"/>
      <w:lang w:bidi="hi-IN"/>
    </w:rPr>
  </w:style>
  <w:style w:type="character" w:customStyle="1" w:styleId="contdoc2">
    <w:name w:val="contdoc2"/>
  </w:style>
  <w:style w:type="character" w:customStyle="1" w:styleId="TestofumettoCarattere">
    <w:name w:val="Testo fumetto Carattere"/>
    <w:rPr>
      <w:rFonts w:ascii="Segoe UI" w:eastAsia="SimSun, 宋体" w:hAnsi="Segoe UI" w:cs="Mangal"/>
      <w:kern w:val="3"/>
      <w:sz w:val="18"/>
      <w:szCs w:val="16"/>
      <w:lang w:bidi="hi-IN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4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sanzioni@pec.regione.campania.it" TargetMode="External"/><Relationship Id="rId13" Type="http://schemas.openxmlformats.org/officeDocument/2006/relationships/hyperlink" Target="mailto:ufficiosanzioni@pec.regione.campania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od.500202@pec.regione.campania.it" TargetMode="External"/><Relationship Id="rId12" Type="http://schemas.openxmlformats.org/officeDocument/2006/relationships/hyperlink" Target="mailto:uod.500202@pec.regione.campania.i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fficiosanzioni@pec.regione.campania.i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ufficiosanzioni@pec.regione.campani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od.500202@pec.regione.campania.it" TargetMode="External"/><Relationship Id="rId14" Type="http://schemas.openxmlformats.org/officeDocument/2006/relationships/hyperlink" Target="mailto:dg.500200@pec.regione.campan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1046</Words>
  <Characters>5964</Characters>
  <Application>Microsoft Office Word</Application>
  <DocSecurity>0</DocSecurity>
  <Lines>49</Lines>
  <Paragraphs>13</Paragraphs>
  <ScaleCrop>false</ScaleCrop>
  <Company/>
  <LinksUpToDate>false</LinksUpToDate>
  <CharactersWithSpaces>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E CODICE STRUTTURA</dc:title>
  <dc:creator>Federica Pasquino</dc:creator>
  <cp:lastModifiedBy>ALBERTO DAMIANO</cp:lastModifiedBy>
  <cp:revision>7</cp:revision>
  <cp:lastPrinted>2018-10-21T16:07:00Z</cp:lastPrinted>
  <dcterms:created xsi:type="dcterms:W3CDTF">2018-10-21T15:56:00Z</dcterms:created>
  <dcterms:modified xsi:type="dcterms:W3CDTF">2022-02-01T11:45:00Z</dcterms:modified>
</cp:coreProperties>
</file>